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1/2026/ErsatzNBHasentorbrücke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atzneubau Hasentorbrück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rückenbau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